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47D" w:rsidRDefault="00F8547D" w:rsidP="00F8547D">
      <w:pPr>
        <w:spacing w:beforeLines="30" w:before="7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Образовательный минимум  </w:t>
      </w:r>
    </w:p>
    <w:tbl>
      <w:tblPr>
        <w:tblpPr w:leftFromText="180" w:rightFromText="180" w:vertAnchor="page" w:horzAnchor="margin" w:tblpY="1621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740"/>
      </w:tblGrid>
      <w:tr w:rsidR="008D038E" w:rsidTr="008D038E">
        <w:tc>
          <w:tcPr>
            <w:tcW w:w="2700" w:type="dxa"/>
          </w:tcPr>
          <w:p w:rsidR="008D038E" w:rsidRPr="009A3638" w:rsidRDefault="008D038E" w:rsidP="008D038E">
            <w:pPr>
              <w:spacing w:beforeLines="30" w:before="72"/>
              <w:jc w:val="center"/>
              <w:rPr>
                <w:b/>
              </w:rPr>
            </w:pPr>
            <w:r w:rsidRPr="009A3638">
              <w:rPr>
                <w:b/>
              </w:rPr>
              <w:t>Вопрос</w:t>
            </w:r>
          </w:p>
        </w:tc>
        <w:tc>
          <w:tcPr>
            <w:tcW w:w="7740" w:type="dxa"/>
          </w:tcPr>
          <w:p w:rsidR="008D038E" w:rsidRPr="009A3638" w:rsidRDefault="008D038E" w:rsidP="008D038E">
            <w:pPr>
              <w:spacing w:beforeLines="30" w:before="72"/>
              <w:jc w:val="center"/>
              <w:rPr>
                <w:b/>
              </w:rPr>
            </w:pPr>
            <w:r w:rsidRPr="009A3638">
              <w:rPr>
                <w:b/>
              </w:rPr>
              <w:t>Ответ</w:t>
            </w:r>
          </w:p>
        </w:tc>
      </w:tr>
      <w:tr w:rsidR="008D038E" w:rsidTr="008D038E">
        <w:trPr>
          <w:trHeight w:val="720"/>
        </w:trPr>
        <w:tc>
          <w:tcPr>
            <w:tcW w:w="270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>1.</w:t>
            </w:r>
            <w:r w:rsidRPr="00A949EB">
              <w:t>Синтаксис</w:t>
            </w:r>
          </w:p>
        </w:tc>
        <w:tc>
          <w:tcPr>
            <w:tcW w:w="7740" w:type="dxa"/>
          </w:tcPr>
          <w:p w:rsidR="008D038E" w:rsidRPr="009C35AC" w:rsidRDefault="008D038E" w:rsidP="008D038E">
            <w:r w:rsidRPr="009C35AC">
              <w:t xml:space="preserve"> Это  раздел науки о языке, в котором изучаются словосочетание, предложение, текст и правила их построения</w:t>
            </w:r>
            <w:r>
              <w:t>.</w:t>
            </w:r>
          </w:p>
        </w:tc>
      </w:tr>
      <w:tr w:rsidR="008D038E" w:rsidTr="008D038E">
        <w:tc>
          <w:tcPr>
            <w:tcW w:w="270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>2.</w:t>
            </w:r>
            <w:r w:rsidRPr="00A949EB">
              <w:t>Определение словосочетания</w:t>
            </w:r>
          </w:p>
        </w:tc>
        <w:tc>
          <w:tcPr>
            <w:tcW w:w="7740" w:type="dxa"/>
          </w:tcPr>
          <w:p w:rsidR="008D038E" w:rsidRPr="009A3638" w:rsidRDefault="008D038E" w:rsidP="008D038E">
            <w:pPr>
              <w:spacing w:beforeLines="30" w:before="72"/>
              <w:jc w:val="both"/>
              <w:rPr>
                <w:b/>
              </w:rPr>
            </w:pPr>
            <w:r w:rsidRPr="00A949EB">
              <w:t>Это сочетание двух слов самостоятельных частей речи, связанных друг с другом по смыслу и грамматически</w:t>
            </w:r>
            <w:r>
              <w:t>.</w:t>
            </w:r>
          </w:p>
        </w:tc>
      </w:tr>
      <w:tr w:rsidR="008D038E" w:rsidTr="008D038E">
        <w:tc>
          <w:tcPr>
            <w:tcW w:w="270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>3.</w:t>
            </w:r>
            <w:r w:rsidRPr="00A949EB">
              <w:t>Виды словосочетаний</w:t>
            </w:r>
          </w:p>
        </w:tc>
        <w:tc>
          <w:tcPr>
            <w:tcW w:w="7740" w:type="dxa"/>
          </w:tcPr>
          <w:p w:rsidR="008D038E" w:rsidRPr="009A3638" w:rsidRDefault="008D038E" w:rsidP="008D038E">
            <w:pPr>
              <w:spacing w:beforeLines="30" w:before="72"/>
              <w:jc w:val="both"/>
              <w:rPr>
                <w:b/>
              </w:rPr>
            </w:pPr>
            <w:r w:rsidRPr="00A949EB">
              <w:t>В зависимости от принадлежности главного слова к той или иной части речи выделяются глагольные</w:t>
            </w:r>
            <w:r>
              <w:t xml:space="preserve"> (читать книгу)</w:t>
            </w:r>
            <w:r w:rsidRPr="00A949EB">
              <w:t xml:space="preserve">, именные </w:t>
            </w:r>
            <w:r>
              <w:t xml:space="preserve">(уважение к культуре) </w:t>
            </w:r>
            <w:r w:rsidRPr="00A949EB">
              <w:t>и наречные словосочетания</w:t>
            </w:r>
            <w:r>
              <w:t xml:space="preserve"> (очень хорошо)</w:t>
            </w:r>
            <w:r w:rsidRPr="00A949EB">
              <w:t>.</w:t>
            </w:r>
          </w:p>
        </w:tc>
      </w:tr>
      <w:tr w:rsidR="008D038E" w:rsidTr="008D038E">
        <w:tc>
          <w:tcPr>
            <w:tcW w:w="270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 xml:space="preserve"> 4</w:t>
            </w:r>
            <w:r w:rsidRPr="00A949EB">
              <w:t>.Согласование</w:t>
            </w:r>
          </w:p>
        </w:tc>
        <w:tc>
          <w:tcPr>
            <w:tcW w:w="7740" w:type="dxa"/>
          </w:tcPr>
          <w:p w:rsidR="008D038E" w:rsidRPr="009A3638" w:rsidRDefault="008D038E" w:rsidP="008D038E">
            <w:pPr>
              <w:spacing w:beforeLines="30" w:before="72"/>
              <w:jc w:val="both"/>
              <w:rPr>
                <w:b/>
              </w:rPr>
            </w:pPr>
            <w:r w:rsidRPr="00A949EB">
              <w:t>Вид связи, при которой зависимое слово имеет те же формы числа и падежа, а в единственном числе и рода, что и главное.</w:t>
            </w:r>
            <w:r>
              <w:t xml:space="preserve"> Например: солнечное утро.</w:t>
            </w:r>
          </w:p>
        </w:tc>
      </w:tr>
      <w:tr w:rsidR="008D038E" w:rsidTr="008D038E">
        <w:tc>
          <w:tcPr>
            <w:tcW w:w="270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>5</w:t>
            </w:r>
            <w:r w:rsidRPr="00A949EB">
              <w:t>.Управление</w:t>
            </w:r>
          </w:p>
        </w:tc>
        <w:tc>
          <w:tcPr>
            <w:tcW w:w="7740" w:type="dxa"/>
          </w:tcPr>
          <w:p w:rsidR="008D038E" w:rsidRPr="009A3638" w:rsidRDefault="008D038E" w:rsidP="008D038E">
            <w:pPr>
              <w:spacing w:beforeLines="30" w:before="72"/>
              <w:jc w:val="both"/>
              <w:rPr>
                <w:b/>
              </w:rPr>
            </w:pPr>
            <w:r w:rsidRPr="00A949EB">
              <w:t>Вид связи, при которой зависимое слово ставится в таком же падеже, который требуется главным словом.</w:t>
            </w:r>
            <w:r>
              <w:t xml:space="preserve"> Например: рисовать картину.</w:t>
            </w:r>
          </w:p>
        </w:tc>
      </w:tr>
      <w:tr w:rsidR="008D038E" w:rsidTr="008D038E">
        <w:tc>
          <w:tcPr>
            <w:tcW w:w="270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>6</w:t>
            </w:r>
            <w:r w:rsidRPr="00A949EB">
              <w:t>.Примыкание</w:t>
            </w:r>
          </w:p>
        </w:tc>
        <w:tc>
          <w:tcPr>
            <w:tcW w:w="7740" w:type="dxa"/>
          </w:tcPr>
          <w:p w:rsidR="008D038E" w:rsidRPr="009A3638" w:rsidRDefault="008D038E" w:rsidP="008D038E">
            <w:pPr>
              <w:spacing w:beforeLines="30" w:before="72"/>
              <w:jc w:val="both"/>
              <w:rPr>
                <w:b/>
              </w:rPr>
            </w:pPr>
            <w:r w:rsidRPr="00A949EB">
              <w:t xml:space="preserve">Вид связи, при которой зависимое </w:t>
            </w:r>
            <w:r>
              <w:t>(</w:t>
            </w:r>
            <w:r w:rsidRPr="00A949EB">
              <w:t>неизменяемое) слово присоединяется к главному по смыслу.</w:t>
            </w:r>
            <w:r>
              <w:t xml:space="preserve"> Например: говорить взволнованно.</w:t>
            </w:r>
          </w:p>
        </w:tc>
      </w:tr>
      <w:tr w:rsidR="008D038E" w:rsidTr="008D038E">
        <w:tc>
          <w:tcPr>
            <w:tcW w:w="270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>7.Грамматическая основа предложения</w:t>
            </w:r>
          </w:p>
        </w:tc>
        <w:tc>
          <w:tcPr>
            <w:tcW w:w="774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>Предложения, в которых грамматическая основа выражена двумя главными членами (подлежащим и сказуемым), называются двусоставными.</w:t>
            </w:r>
          </w:p>
          <w:p w:rsidR="008D038E" w:rsidRDefault="008D038E" w:rsidP="008D038E">
            <w:pPr>
              <w:spacing w:beforeLines="30" w:before="72"/>
              <w:jc w:val="both"/>
            </w:pPr>
            <w:r>
              <w:t>Предложения с одним главным членом называются односоставными.</w:t>
            </w:r>
          </w:p>
        </w:tc>
      </w:tr>
      <w:tr w:rsidR="008D038E" w:rsidTr="008D038E">
        <w:tc>
          <w:tcPr>
            <w:tcW w:w="270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>8.Главные члены предложения. Подлежащее</w:t>
            </w:r>
          </w:p>
        </w:tc>
        <w:tc>
          <w:tcPr>
            <w:tcW w:w="774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 xml:space="preserve">Подлежащее - главный член предложения, называющий то, о чём говорится в предложении. Подлежащее отвечает на вопросы именительного падежа </w:t>
            </w:r>
            <w:r w:rsidRPr="009A3C39">
              <w:rPr>
                <w:b/>
              </w:rPr>
              <w:t>кто? что?</w:t>
            </w:r>
          </w:p>
        </w:tc>
      </w:tr>
      <w:tr w:rsidR="008D038E" w:rsidTr="008D038E">
        <w:tc>
          <w:tcPr>
            <w:tcW w:w="270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>9.Главные члены предложения. Сказуемое</w:t>
            </w:r>
          </w:p>
        </w:tc>
        <w:tc>
          <w:tcPr>
            <w:tcW w:w="7740" w:type="dxa"/>
          </w:tcPr>
          <w:p w:rsidR="008D038E" w:rsidRDefault="008D038E" w:rsidP="008D038E">
            <w:pPr>
              <w:spacing w:beforeLines="30" w:before="72"/>
              <w:jc w:val="both"/>
            </w:pPr>
            <w:r>
              <w:t>Сказуемое – это главный член предложения, который обозначает действие, состояние или признак предмета, названного подлежащим.</w:t>
            </w:r>
          </w:p>
        </w:tc>
      </w:tr>
    </w:tbl>
    <w:p w:rsidR="00A30FDB" w:rsidRDefault="007335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>
        <w:rPr>
          <w:b/>
          <w:sz w:val="28"/>
          <w:szCs w:val="28"/>
        </w:rPr>
        <w:t>2018-2019 учебный год</w:t>
      </w:r>
    </w:p>
    <w:p w:rsidR="0073359D" w:rsidRPr="0073359D" w:rsidRDefault="0073359D" w:rsidP="0073359D">
      <w:pPr>
        <w:jc w:val="center"/>
        <w:rPr>
          <w:b/>
        </w:rPr>
      </w:pPr>
      <w:bookmarkStart w:id="0" w:name="_GoBack"/>
      <w:r w:rsidRPr="0073359D">
        <w:rPr>
          <w:b/>
        </w:rPr>
        <w:t>1четверть 8 класс</w:t>
      </w:r>
      <w:bookmarkEnd w:id="0"/>
    </w:p>
    <w:sectPr w:rsidR="0073359D" w:rsidRPr="0073359D" w:rsidSect="002B637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0F"/>
    <w:rsid w:val="00697BA8"/>
    <w:rsid w:val="0073359D"/>
    <w:rsid w:val="008D038E"/>
    <w:rsid w:val="00A30FDB"/>
    <w:rsid w:val="00F0380F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69FDE-CEDE-4757-AF60-5CFF73836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47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 С.А..</dc:creator>
  <cp:keywords/>
  <dc:description/>
  <cp:lastModifiedBy>PrepodSDE</cp:lastModifiedBy>
  <cp:revision>7</cp:revision>
  <dcterms:created xsi:type="dcterms:W3CDTF">2016-10-05T10:50:00Z</dcterms:created>
  <dcterms:modified xsi:type="dcterms:W3CDTF">2018-10-09T06:39:00Z</dcterms:modified>
</cp:coreProperties>
</file>